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74736460"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3128AE">
        <w:rPr>
          <w:rFonts w:ascii="Century Gothic" w:hAnsi="Century Gothic"/>
          <w:sz w:val="20"/>
          <w:szCs w:val="20"/>
        </w:rPr>
        <w:t xml:space="preserve"> 9</w:t>
      </w:r>
      <w:r w:rsidR="000E4B3C" w:rsidRPr="009F33B3">
        <w:rPr>
          <w:rFonts w:ascii="Century Gothic" w:hAnsi="Century Gothic"/>
          <w:sz w:val="20"/>
          <w:szCs w:val="20"/>
        </w:rPr>
        <w:t xml:space="preserve"> </w:t>
      </w:r>
      <w:r w:rsidRPr="009F33B3">
        <w:rPr>
          <w:rFonts w:ascii="Century Gothic" w:hAnsi="Century Gothic"/>
          <w:sz w:val="20"/>
          <w:szCs w:val="20"/>
        </w:rPr>
        <w:t>Umowy</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37AA35C1" w:rsidR="009D180C" w:rsidRPr="007C3FDF" w:rsidRDefault="009D180C" w:rsidP="009D180C">
      <w:pPr>
        <w:jc w:val="both"/>
        <w:rPr>
          <w:rFonts w:ascii="Century Gothic" w:hAnsi="Century Gothic"/>
          <w:sz w:val="20"/>
          <w:szCs w:val="20"/>
        </w:rPr>
      </w:pPr>
      <w:bookmarkStart w:id="0" w:name="_Hlk179887140"/>
      <w:r w:rsidRPr="007C3FDF">
        <w:rPr>
          <w:rFonts w:ascii="Century Gothic" w:hAnsi="Century Gothic"/>
          <w:sz w:val="20"/>
          <w:szCs w:val="20"/>
        </w:rPr>
        <w:t>Podstawowe informacje dotyczące Umowy Ubezpieczenia Generalnego wszystkich ryzyk budowy/ montażu O</w:t>
      </w:r>
      <w:r w:rsidR="00275E81">
        <w:rPr>
          <w:rFonts w:ascii="Century Gothic" w:hAnsi="Century Gothic"/>
          <w:sz w:val="20"/>
          <w:szCs w:val="20"/>
        </w:rPr>
        <w:t xml:space="preserve">peratora </w:t>
      </w:r>
      <w:r w:rsidRPr="007C3FDF">
        <w:rPr>
          <w:rFonts w:ascii="Century Gothic" w:hAnsi="Century Gothic"/>
          <w:sz w:val="20"/>
          <w:szCs w:val="20"/>
        </w:rPr>
        <w:t>G</w:t>
      </w:r>
      <w:r w:rsidR="00275E81">
        <w:rPr>
          <w:rFonts w:ascii="Century Gothic" w:hAnsi="Century Gothic"/>
          <w:sz w:val="20"/>
          <w:szCs w:val="20"/>
        </w:rPr>
        <w:t xml:space="preserve">azociągów </w:t>
      </w:r>
      <w:r w:rsidRPr="007C3FDF">
        <w:rPr>
          <w:rFonts w:ascii="Century Gothic" w:hAnsi="Century Gothic"/>
          <w:sz w:val="20"/>
          <w:szCs w:val="20"/>
        </w:rPr>
        <w:t>P</w:t>
      </w:r>
      <w:r w:rsidR="00275E81">
        <w:rPr>
          <w:rFonts w:ascii="Century Gothic" w:hAnsi="Century Gothic"/>
          <w:sz w:val="20"/>
          <w:szCs w:val="20"/>
        </w:rPr>
        <w:t>rzesyłowych GAZ-SYSTEM</w:t>
      </w:r>
      <w:r w:rsidRPr="007C3FDF">
        <w:rPr>
          <w:rFonts w:ascii="Century Gothic" w:hAnsi="Century Gothic"/>
          <w:sz w:val="20"/>
          <w:szCs w:val="20"/>
        </w:rPr>
        <w:t xml:space="preserve"> S.A. wskazane są w Tabeli nr 1 poniżej: </w:t>
      </w:r>
    </w:p>
    <w:bookmarkEnd w:id="0"/>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8A72AB" w:rsidRDefault="000E4C4E" w:rsidP="00FD30A1">
            <w:pPr>
              <w:jc w:val="center"/>
              <w:rPr>
                <w:rFonts w:ascii="Century Gothic" w:hAnsi="Century Gothic"/>
                <w:b/>
                <w:bCs/>
                <w:sz w:val="20"/>
                <w:szCs w:val="20"/>
              </w:rPr>
            </w:pPr>
            <w:bookmarkStart w:id="1" w:name="_Hlk179887817"/>
            <w:r w:rsidRPr="008A72AB">
              <w:rPr>
                <w:rFonts w:ascii="Century Gothic" w:hAnsi="Century Gothic"/>
                <w:b/>
                <w:bCs/>
                <w:sz w:val="20"/>
                <w:szCs w:val="20"/>
              </w:rPr>
              <w:t xml:space="preserve">Podstawowe informacje dotyczące Umowy Ubezpieczenia Generalnego </w:t>
            </w:r>
          </w:p>
          <w:p w14:paraId="403BF190" w14:textId="44BC4174" w:rsidR="000E4C4E" w:rsidRPr="008A72AB" w:rsidRDefault="000E4C4E" w:rsidP="00FD30A1">
            <w:pPr>
              <w:jc w:val="center"/>
              <w:rPr>
                <w:rFonts w:ascii="Century Gothic" w:hAnsi="Century Gothic"/>
                <w:b/>
                <w:bCs/>
                <w:sz w:val="20"/>
                <w:szCs w:val="20"/>
              </w:rPr>
            </w:pPr>
            <w:r w:rsidRPr="008A72AB">
              <w:rPr>
                <w:rFonts w:ascii="Century Gothic" w:hAnsi="Century Gothic"/>
                <w:b/>
                <w:bCs/>
                <w:sz w:val="20"/>
                <w:szCs w:val="20"/>
              </w:rPr>
              <w:t xml:space="preserve">wszystkich ryzyk budowy/ montażu </w:t>
            </w:r>
            <w:r w:rsidR="008A72AB" w:rsidRPr="008A72AB">
              <w:rPr>
                <w:rFonts w:ascii="Century Gothic" w:hAnsi="Century Gothic"/>
                <w:b/>
                <w:bCs/>
                <w:sz w:val="20"/>
                <w:szCs w:val="20"/>
              </w:rPr>
              <w:t>Operatora Gazociągów Przesyłowych GAZ-SYSTEM</w:t>
            </w:r>
            <w:r w:rsidRPr="008A72AB">
              <w:rPr>
                <w:rFonts w:ascii="Century Gothic" w:hAnsi="Century Gothic"/>
                <w:b/>
                <w:bCs/>
                <w:sz w:val="20"/>
                <w:szCs w:val="20"/>
              </w:rPr>
              <w:t xml:space="preserve">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6001298C" w:rsidR="000E4C4E" w:rsidRPr="007C3FDF" w:rsidRDefault="00275E81" w:rsidP="00FD30A1">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000E4C4E" w:rsidRPr="007C3FDF">
              <w:rPr>
                <w:rFonts w:ascii="Century Gothic" w:hAnsi="Century Gothic"/>
                <w:sz w:val="20"/>
                <w:szCs w:val="20"/>
              </w:rPr>
              <w:t>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5182649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Ubezpieczenie wszystkich ryzyk budowy/ montażu na bazie All Risks co oznacza, że Ubezpieczyciel odpowiada za Szkod</w:t>
            </w:r>
            <w:r w:rsidR="00275E81">
              <w:rPr>
                <w:rFonts w:ascii="Century Gothic" w:hAnsi="Century Gothic"/>
                <w:sz w:val="20"/>
                <w:szCs w:val="20"/>
              </w:rPr>
              <w:t>ę</w:t>
            </w:r>
            <w:r w:rsidRPr="007C3FDF">
              <w:rPr>
                <w:rFonts w:ascii="Century Gothic" w:hAnsi="Century Gothic"/>
                <w:sz w:val="20"/>
                <w:szCs w:val="20"/>
              </w:rPr>
              <w:t xml:space="preserve"> w ubezpieczonym Mieniu powstał</w:t>
            </w:r>
            <w:r w:rsidR="00275E81">
              <w:rPr>
                <w:rFonts w:ascii="Century Gothic" w:hAnsi="Century Gothic"/>
                <w:sz w:val="20"/>
                <w:szCs w:val="20"/>
              </w:rPr>
              <w:t>ą</w:t>
            </w:r>
            <w:r w:rsidRPr="007C3FDF">
              <w:rPr>
                <w:rFonts w:ascii="Century Gothic" w:hAnsi="Century Gothic"/>
                <w:sz w:val="20"/>
                <w:szCs w:val="20"/>
              </w:rPr>
              <w:t xml:space="preserve"> w okresie ubezpieczenia, jeżeli </w:t>
            </w:r>
            <w:r w:rsidR="00275E81">
              <w:rPr>
                <w:rFonts w:ascii="Century Gothic" w:hAnsi="Century Gothic"/>
                <w:sz w:val="20"/>
                <w:szCs w:val="20"/>
              </w:rPr>
              <w:t>jej</w:t>
            </w:r>
            <w:r w:rsidRPr="007C3FDF">
              <w:rPr>
                <w:rFonts w:ascii="Century Gothic" w:hAnsi="Century Gothic"/>
                <w:sz w:val="20"/>
                <w:szCs w:val="20"/>
              </w:rPr>
              <w:t xml:space="preserve"> przyczyn</w:t>
            </w:r>
            <w:r w:rsidR="00275E81">
              <w:rPr>
                <w:rFonts w:ascii="Century Gothic" w:hAnsi="Century Gothic"/>
                <w:sz w:val="20"/>
                <w:szCs w:val="20"/>
              </w:rPr>
              <w:t>ą jest</w:t>
            </w:r>
            <w:r w:rsidRPr="007C3FDF">
              <w:rPr>
                <w:rFonts w:ascii="Century Gothic" w:hAnsi="Century Gothic"/>
                <w:sz w:val="20"/>
                <w:szCs w:val="20"/>
              </w:rPr>
              <w:t xml:space="preserve"> jakiekolwiek Zdarzeni</w:t>
            </w:r>
            <w:r w:rsidR="00275E81">
              <w:rPr>
                <w:rFonts w:ascii="Century Gothic" w:hAnsi="Century Gothic"/>
                <w:sz w:val="20"/>
                <w:szCs w:val="20"/>
              </w:rPr>
              <w:t>e</w:t>
            </w:r>
            <w:r w:rsidRPr="007C3FDF">
              <w:rPr>
                <w:rFonts w:ascii="Century Gothic" w:hAnsi="Century Gothic"/>
                <w:sz w:val="20"/>
                <w:szCs w:val="20"/>
              </w:rPr>
              <w:t>, któr</w:t>
            </w:r>
            <w:r w:rsidR="00275E81">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sidR="00275E81">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sidR="00275E81">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sidR="00275E81">
              <w:rPr>
                <w:rFonts w:ascii="Century Gothic" w:hAnsi="Century Gothic"/>
                <w:sz w:val="20"/>
                <w:szCs w:val="20"/>
              </w:rPr>
              <w:t>,</w:t>
            </w:r>
            <w:r w:rsidRPr="007C3FDF">
              <w:rPr>
                <w:rFonts w:ascii="Century Gothic" w:hAnsi="Century Gothic"/>
                <w:sz w:val="20"/>
                <w:szCs w:val="20"/>
              </w:rPr>
              <w:t xml:space="preserve"> w granicach Rzeczpospolitej Polskiej i </w:t>
            </w:r>
            <w:r w:rsidR="0020791D">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4DD501D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sidR="0020791D">
              <w:rPr>
                <w:rFonts w:ascii="Century Gothic" w:hAnsi="Century Gothic"/>
                <w:sz w:val="20"/>
                <w:szCs w:val="20"/>
              </w:rPr>
              <w:t>e</w:t>
            </w:r>
            <w:r w:rsidRPr="007C3FDF">
              <w:rPr>
                <w:rFonts w:ascii="Century Gothic" w:hAnsi="Century Gothic"/>
                <w:sz w:val="20"/>
                <w:szCs w:val="20"/>
              </w:rPr>
              <w:t xml:space="preserve"> elektroniczn</w:t>
            </w:r>
            <w:r w:rsidR="0020791D">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20791D">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49127F0A"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w:t>
            </w:r>
            <w:r w:rsidR="00275E81">
              <w:rPr>
                <w:rFonts w:ascii="Century Gothic" w:hAnsi="Century Gothic"/>
                <w:sz w:val="20"/>
                <w:szCs w:val="20"/>
              </w:rPr>
              <w:t>5</w:t>
            </w:r>
            <w:r w:rsidRPr="007C3FDF">
              <w:rPr>
                <w:rFonts w:ascii="Century Gothic" w:hAnsi="Century Gothic"/>
                <w:sz w:val="20"/>
                <w:szCs w:val="20"/>
              </w:rPr>
              <w:t>.000.000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99102E1"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sublimit </w:t>
            </w:r>
            <w:r>
              <w:rPr>
                <w:rFonts w:ascii="Century Gothic" w:hAnsi="Century Gothic"/>
                <w:sz w:val="20"/>
                <w:szCs w:val="20"/>
              </w:rPr>
              <w:t>3</w:t>
            </w:r>
            <w:r w:rsidRPr="007C3FDF">
              <w:rPr>
                <w:rFonts w:ascii="Century Gothic" w:hAnsi="Century Gothic"/>
                <w:sz w:val="20"/>
                <w:szCs w:val="20"/>
              </w:rPr>
              <w:t xml:space="preserve">0.000.000 PLN na jedno i </w:t>
            </w:r>
            <w:r w:rsidR="00275E81">
              <w:rPr>
                <w:rFonts w:ascii="Century Gothic" w:hAnsi="Century Gothic"/>
                <w:sz w:val="20"/>
                <w:szCs w:val="20"/>
              </w:rPr>
              <w:t xml:space="preserve">60.000.000 PLN </w:t>
            </w:r>
            <w:r w:rsidRPr="007C3FDF">
              <w:rPr>
                <w:rFonts w:ascii="Century Gothic" w:hAnsi="Century Gothic"/>
                <w:sz w:val="20"/>
                <w:szCs w:val="20"/>
              </w:rPr>
              <w:t>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0DDA024A"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sidR="00E5262F">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sidR="00E5262F">
              <w:rPr>
                <w:rFonts w:ascii="Century Gothic" w:hAnsi="Century Gothic"/>
                <w:sz w:val="20"/>
                <w:szCs w:val="20"/>
              </w:rPr>
              <w:t>S</w:t>
            </w:r>
            <w:r w:rsidRPr="005359C5">
              <w:rPr>
                <w:rFonts w:ascii="Century Gothic" w:hAnsi="Century Gothic"/>
                <w:sz w:val="20"/>
                <w:szCs w:val="20"/>
              </w:rPr>
              <w:t xml:space="preserve">przęt </w:t>
            </w:r>
            <w:r w:rsidR="00E5262F">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2973D93E"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sidR="00E5262F">
              <w:rPr>
                <w:rFonts w:ascii="Century Gothic" w:hAnsi="Century Gothic"/>
                <w:sz w:val="20"/>
                <w:szCs w:val="20"/>
              </w:rPr>
              <w:t>BHP</w:t>
            </w:r>
            <w:r w:rsidRPr="005359C5">
              <w:rPr>
                <w:rFonts w:ascii="Century Gothic" w:hAnsi="Century Gothic"/>
                <w:sz w:val="20"/>
                <w:szCs w:val="20"/>
              </w:rPr>
              <w:t xml:space="preserve">, </w:t>
            </w:r>
            <w:r w:rsidR="00E5262F">
              <w:rPr>
                <w:rFonts w:ascii="Century Gothic" w:hAnsi="Century Gothic"/>
                <w:sz w:val="20"/>
                <w:szCs w:val="20"/>
              </w:rPr>
              <w:t>ochrony przeciwpożarowej oraz postępowania w razie pożaru,</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2DE84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sidR="00E5262F">
              <w:rPr>
                <w:rFonts w:ascii="Century Gothic" w:hAnsi="Century Gothic"/>
                <w:sz w:val="20"/>
                <w:szCs w:val="20"/>
              </w:rPr>
              <w:t>j</w:t>
            </w:r>
            <w:r w:rsidRPr="005359C5">
              <w:rPr>
                <w:rFonts w:ascii="Century Gothic" w:hAnsi="Century Gothic"/>
                <w:sz w:val="20"/>
                <w:szCs w:val="20"/>
              </w:rPr>
              <w:t xml:space="preserve"> i </w:t>
            </w:r>
            <w:r w:rsidR="00E5262F">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bookmarkEnd w:id="1"/>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0BFC57A7" w14:textId="77777777" w:rsidR="006C5F4C" w:rsidRDefault="006C5F4C" w:rsidP="009D180C">
      <w:pPr>
        <w:jc w:val="both"/>
        <w:rPr>
          <w:rFonts w:ascii="Century Gothic" w:eastAsia="Calibri" w:hAnsi="Century Gothic" w:cs="Times New Roman"/>
          <w:sz w:val="20"/>
          <w:szCs w:val="20"/>
        </w:rPr>
      </w:pPr>
    </w:p>
    <w:p w14:paraId="0901A67A" w14:textId="3735ABF6" w:rsidR="006C5F4C" w:rsidRDefault="006C5F4C" w:rsidP="006C5F4C">
      <w:pPr>
        <w:pStyle w:val="Akapitzlist"/>
        <w:numPr>
          <w:ilvl w:val="0"/>
          <w:numId w:val="4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xml:space="preserve">§ …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1F5C3C50" w14:textId="77777777" w:rsidR="006C5F4C" w:rsidRPr="000F6039" w:rsidRDefault="006C5F4C" w:rsidP="006C5F4C">
      <w:pPr>
        <w:pStyle w:val="Akapitzlist"/>
        <w:numPr>
          <w:ilvl w:val="0"/>
          <w:numId w:val="40"/>
        </w:numPr>
        <w:jc w:val="both"/>
        <w:rPr>
          <w:rFonts w:ascii="Century Gothic" w:eastAsia="Calibri" w:hAnsi="Century Gothic" w:cs="Times New Roman"/>
          <w:bCs/>
          <w:sz w:val="20"/>
          <w:szCs w:val="20"/>
        </w:rPr>
      </w:pPr>
      <w:r w:rsidRPr="000F6039">
        <w:rPr>
          <w:rFonts w:ascii="Century Gothic" w:hAnsi="Century Gothic"/>
          <w:bCs/>
          <w:sz w:val="20"/>
          <w:szCs w:val="20"/>
        </w:rPr>
        <w:t>Wykonawca ma do wyboru dwie możliwości dopełnienia obowiązku ubezpieczenia:</w:t>
      </w:r>
    </w:p>
    <w:p w14:paraId="636F3637" w14:textId="77777777" w:rsidR="006C5F4C" w:rsidRDefault="006C5F4C" w:rsidP="006C5F4C">
      <w:pPr>
        <w:pStyle w:val="Akapitzlist"/>
        <w:numPr>
          <w:ilvl w:val="0"/>
          <w:numId w:val="4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2FAFDEC3" w14:textId="720FCE6E" w:rsidR="006C5F4C" w:rsidRPr="006C5F4C" w:rsidRDefault="006C5F4C" w:rsidP="006C5F4C">
      <w:pPr>
        <w:pStyle w:val="Akapitzlist"/>
        <w:numPr>
          <w:ilvl w:val="0"/>
          <w:numId w:val="41"/>
        </w:numPr>
        <w:jc w:val="both"/>
        <w:rPr>
          <w:rFonts w:ascii="Century Gothic" w:hAnsi="Century Gothic"/>
          <w:bCs/>
          <w:sz w:val="20"/>
          <w:szCs w:val="20"/>
        </w:rPr>
      </w:pPr>
      <w:r w:rsidRPr="006C5F4C">
        <w:rPr>
          <w:rFonts w:ascii="Century Gothic" w:hAnsi="Century Gothic"/>
          <w:bCs/>
          <w:sz w:val="20"/>
          <w:szCs w:val="20"/>
        </w:rPr>
        <w:t xml:space="preserve">zawrzeć odpowiednią umowę ubezpieczenia na podstawie oferty udostępnionej Wykonawcom przez Ubezpieczyciela: </w:t>
      </w:r>
      <w:r w:rsidRPr="006C5F4C">
        <w:rPr>
          <w:rFonts w:ascii="Century Gothic" w:eastAsia="Calibri" w:hAnsi="Century Gothic" w:cs="Times New Roman"/>
          <w:bCs/>
          <w:sz w:val="20"/>
          <w:szCs w:val="20"/>
        </w:rPr>
        <w:t xml:space="preserve">Towarzystwo Ubezpieczeń Wzajemnych Polski Zakład Ubezpieczeń Wzajemnych pod adresem e-mail: </w:t>
      </w:r>
      <w:hyperlink r:id="rId10" w:history="1">
        <w:r w:rsidRPr="006C5F4C">
          <w:rPr>
            <w:rStyle w:val="Hipercze"/>
            <w:rFonts w:ascii="Century Gothic" w:eastAsia="Calibri" w:hAnsi="Century Gothic" w:cs="Times New Roman"/>
            <w:bCs/>
            <w:sz w:val="20"/>
            <w:szCs w:val="20"/>
          </w:rPr>
          <w:t>ewa.laskus@tuwpzuw.pl</w:t>
        </w:r>
      </w:hyperlink>
    </w:p>
    <w:p w14:paraId="57D3E1D8" w14:textId="3C7FB752" w:rsidR="009D180C" w:rsidRPr="00516949" w:rsidRDefault="009D180C" w:rsidP="009D180C">
      <w:pPr>
        <w:jc w:val="both"/>
        <w:rPr>
          <w:rFonts w:ascii="Century Gothic" w:eastAsia="Calibri" w:hAnsi="Century Gothic" w:cs="Times New Roman"/>
          <w:sz w:val="20"/>
          <w:szCs w:val="20"/>
        </w:rPr>
      </w:pP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xml:space="preserve">, o ile w związku z wykonywaniem niniejszej Umowy Wykonawca nie będzie prowadził działalności lub użytkował mienia poza jej </w:t>
            </w:r>
            <w:r w:rsidRPr="00726217">
              <w:rPr>
                <w:rFonts w:ascii="Century Gothic" w:hAnsi="Century Gothic" w:cs="Arial"/>
                <w:sz w:val="20"/>
                <w:szCs w:val="20"/>
              </w:rPr>
              <w:lastRenderedPageBreak/>
              <w:t>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wymagane dla Wariantu I i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pure financial losses)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lastRenderedPageBreak/>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i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podlimit</w:t>
            </w:r>
            <w:r w:rsidRPr="002E07AE">
              <w:rPr>
                <w:rFonts w:ascii="Century Gothic" w:hAnsi="Century Gothic"/>
                <w:b/>
                <w:sz w:val="20"/>
                <w:szCs w:val="20"/>
              </w:rPr>
              <w:t>ami</w:t>
            </w:r>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lastRenderedPageBreak/>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2AE4A34C" w:rsidR="005B7BA7" w:rsidRPr="002E07AE" w:rsidRDefault="007137B1" w:rsidP="005B7BA7">
            <w:pPr>
              <w:rPr>
                <w:rFonts w:ascii="Century Gothic" w:hAnsi="Century Gothic"/>
                <w:b/>
                <w:sz w:val="20"/>
                <w:szCs w:val="20"/>
              </w:rPr>
            </w:pPr>
            <w:r>
              <w:rPr>
                <w:rFonts w:ascii="Century Gothic" w:hAnsi="Century Gothic"/>
                <w:sz w:val="12"/>
                <w:szCs w:val="12"/>
              </w:rPr>
              <w:t>1</w:t>
            </w:r>
            <w:r w:rsidR="005B7BA7" w:rsidRPr="002E07AE">
              <w:rPr>
                <w:rFonts w:ascii="Century Gothic" w:hAnsi="Century Gothic"/>
                <w:sz w:val="12"/>
                <w:szCs w:val="12"/>
              </w:rPr>
              <w:t>0 mln PLN</w:t>
            </w:r>
          </w:p>
        </w:tc>
        <w:tc>
          <w:tcPr>
            <w:tcW w:w="1438" w:type="dxa"/>
            <w:vAlign w:val="center"/>
          </w:tcPr>
          <w:p w14:paraId="698BAF40" w14:textId="1FFB124D" w:rsidR="005B7BA7" w:rsidRPr="00106003" w:rsidRDefault="007137B1" w:rsidP="005B7BA7">
            <w:pPr>
              <w:rPr>
                <w:rFonts w:ascii="Century Gothic" w:hAnsi="Century Gothic"/>
                <w:b/>
                <w:sz w:val="20"/>
                <w:szCs w:val="20"/>
              </w:rPr>
            </w:pPr>
            <w:r>
              <w:rPr>
                <w:rFonts w:ascii="Century Gothic" w:hAnsi="Century Gothic"/>
                <w:sz w:val="12"/>
                <w:szCs w:val="12"/>
              </w:rPr>
              <w:t>1</w:t>
            </w:r>
            <w:r w:rsidR="005B7BA7" w:rsidRPr="00EC61E1">
              <w:rPr>
                <w:rFonts w:ascii="Century Gothic" w:hAnsi="Century Gothic"/>
                <w:sz w:val="12"/>
                <w:szCs w:val="12"/>
              </w:rPr>
              <w:t>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2"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2"/>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62AB7275"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W przypadku Wariantu I i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643E" w14:textId="77777777" w:rsidR="00880BF3" w:rsidRDefault="00880BF3" w:rsidP="00AE101C">
      <w:pPr>
        <w:spacing w:after="0" w:line="240" w:lineRule="auto"/>
      </w:pPr>
      <w:r>
        <w:separator/>
      </w:r>
    </w:p>
  </w:endnote>
  <w:endnote w:type="continuationSeparator" w:id="0">
    <w:p w14:paraId="454313EA" w14:textId="77777777" w:rsidR="00880BF3" w:rsidRDefault="00880BF3"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510838"/>
      <w:docPartObj>
        <w:docPartGallery w:val="Page Numbers (Bottom of Page)"/>
        <w:docPartUnique/>
      </w:docPartObj>
    </w:sdtPr>
    <w:sdtContent>
      <w:sdt>
        <w:sdtPr>
          <w:id w:val="-1769616900"/>
          <w:docPartObj>
            <w:docPartGallery w:val="Page Numbers (Top of Page)"/>
            <w:docPartUnique/>
          </w:docPartObj>
        </w:sdt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FDC73" w14:textId="77777777" w:rsidR="00880BF3" w:rsidRDefault="00880BF3" w:rsidP="00AE101C">
      <w:pPr>
        <w:spacing w:after="0" w:line="240" w:lineRule="auto"/>
      </w:pPr>
      <w:r>
        <w:separator/>
      </w:r>
    </w:p>
  </w:footnote>
  <w:footnote w:type="continuationSeparator" w:id="0">
    <w:p w14:paraId="2F5F3A55" w14:textId="77777777" w:rsidR="00880BF3" w:rsidRDefault="00880BF3"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EAF7" w14:textId="7B576430"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025994">
      <w:rPr>
        <w:b/>
      </w:rPr>
      <w:t>4</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2"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8"/>
  </w:num>
  <w:num w:numId="2" w16cid:durableId="2124179839">
    <w:abstractNumId w:val="6"/>
  </w:num>
  <w:num w:numId="3" w16cid:durableId="1817448149">
    <w:abstractNumId w:val="7"/>
  </w:num>
  <w:num w:numId="4" w16cid:durableId="840000294">
    <w:abstractNumId w:val="4"/>
  </w:num>
  <w:num w:numId="5" w16cid:durableId="299380781">
    <w:abstractNumId w:val="29"/>
  </w:num>
  <w:num w:numId="6" w16cid:durableId="1838183633">
    <w:abstractNumId w:val="23"/>
  </w:num>
  <w:num w:numId="7" w16cid:durableId="18264355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4"/>
  </w:num>
  <w:num w:numId="11" w16cid:durableId="139463764">
    <w:abstractNumId w:val="32"/>
  </w:num>
  <w:num w:numId="12" w16cid:durableId="584386791">
    <w:abstractNumId w:val="13"/>
  </w:num>
  <w:num w:numId="13" w16cid:durableId="1249735330">
    <w:abstractNumId w:val="2"/>
  </w:num>
  <w:num w:numId="14" w16cid:durableId="951329712">
    <w:abstractNumId w:val="31"/>
  </w:num>
  <w:num w:numId="15" w16cid:durableId="824126618">
    <w:abstractNumId w:val="27"/>
  </w:num>
  <w:num w:numId="16" w16cid:durableId="843932803">
    <w:abstractNumId w:val="1"/>
  </w:num>
  <w:num w:numId="17" w16cid:durableId="1081365561">
    <w:abstractNumId w:val="35"/>
  </w:num>
  <w:num w:numId="18" w16cid:durableId="675764318">
    <w:abstractNumId w:val="11"/>
  </w:num>
  <w:num w:numId="19" w16cid:durableId="426077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6"/>
  </w:num>
  <w:num w:numId="21" w16cid:durableId="1900434185">
    <w:abstractNumId w:val="5"/>
  </w:num>
  <w:num w:numId="22" w16cid:durableId="2075083557">
    <w:abstractNumId w:val="17"/>
  </w:num>
  <w:num w:numId="23" w16cid:durableId="1687898261">
    <w:abstractNumId w:val="9"/>
  </w:num>
  <w:num w:numId="24" w16cid:durableId="1580554355">
    <w:abstractNumId w:val="34"/>
    <w:lvlOverride w:ilvl="0">
      <w:startOverride w:val="1"/>
    </w:lvlOverride>
    <w:lvlOverride w:ilvl="1"/>
    <w:lvlOverride w:ilvl="2"/>
    <w:lvlOverride w:ilvl="3"/>
    <w:lvlOverride w:ilvl="4"/>
    <w:lvlOverride w:ilvl="5"/>
    <w:lvlOverride w:ilvl="6"/>
    <w:lvlOverride w:ilvl="7"/>
    <w:lvlOverride w:ilvl="8"/>
  </w:num>
  <w:num w:numId="25" w16cid:durableId="522401421">
    <w:abstractNumId w:val="4"/>
  </w:num>
  <w:num w:numId="26" w16cid:durableId="453259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21"/>
  </w:num>
  <w:num w:numId="29" w16cid:durableId="579485134">
    <w:abstractNumId w:val="10"/>
  </w:num>
  <w:num w:numId="30" w16cid:durableId="66850642">
    <w:abstractNumId w:val="0"/>
  </w:num>
  <w:num w:numId="31" w16cid:durableId="1386249404">
    <w:abstractNumId w:val="18"/>
  </w:num>
  <w:num w:numId="32" w16cid:durableId="1803619520">
    <w:abstractNumId w:val="28"/>
  </w:num>
  <w:num w:numId="33" w16cid:durableId="1379009824">
    <w:abstractNumId w:val="22"/>
  </w:num>
  <w:num w:numId="34" w16cid:durableId="214894596">
    <w:abstractNumId w:val="19"/>
  </w:num>
  <w:num w:numId="35" w16cid:durableId="1151366136">
    <w:abstractNumId w:val="33"/>
  </w:num>
  <w:num w:numId="36" w16cid:durableId="303122619">
    <w:abstractNumId w:val="24"/>
  </w:num>
  <w:num w:numId="37" w16cid:durableId="720710385">
    <w:abstractNumId w:val="26"/>
  </w:num>
  <w:num w:numId="38" w16cid:durableId="965504228">
    <w:abstractNumId w:val="12"/>
  </w:num>
  <w:num w:numId="39" w16cid:durableId="1344236947">
    <w:abstractNumId w:val="20"/>
  </w:num>
  <w:num w:numId="40" w16cid:durableId="1088379719">
    <w:abstractNumId w:val="3"/>
  </w:num>
  <w:num w:numId="41" w16cid:durableId="14818002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13125"/>
    <w:rsid w:val="00025994"/>
    <w:rsid w:val="00045FDC"/>
    <w:rsid w:val="000502BE"/>
    <w:rsid w:val="00052A10"/>
    <w:rsid w:val="00054417"/>
    <w:rsid w:val="000600BF"/>
    <w:rsid w:val="000620D3"/>
    <w:rsid w:val="000667CF"/>
    <w:rsid w:val="00074A2E"/>
    <w:rsid w:val="00097BE4"/>
    <w:rsid w:val="000A3430"/>
    <w:rsid w:val="000A511F"/>
    <w:rsid w:val="000A7A46"/>
    <w:rsid w:val="000B3DD7"/>
    <w:rsid w:val="000B3EE4"/>
    <w:rsid w:val="000B57F6"/>
    <w:rsid w:val="000B7714"/>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0791D"/>
    <w:rsid w:val="002149F5"/>
    <w:rsid w:val="002163A5"/>
    <w:rsid w:val="002165D3"/>
    <w:rsid w:val="00216FB6"/>
    <w:rsid w:val="00221870"/>
    <w:rsid w:val="002360B5"/>
    <w:rsid w:val="00247E5D"/>
    <w:rsid w:val="00255285"/>
    <w:rsid w:val="00261B8B"/>
    <w:rsid w:val="00263D8E"/>
    <w:rsid w:val="0027033D"/>
    <w:rsid w:val="0027091C"/>
    <w:rsid w:val="002726B5"/>
    <w:rsid w:val="00275E81"/>
    <w:rsid w:val="002B5972"/>
    <w:rsid w:val="002B6CBF"/>
    <w:rsid w:val="002C0327"/>
    <w:rsid w:val="002C0CF7"/>
    <w:rsid w:val="002C41E9"/>
    <w:rsid w:val="002D026C"/>
    <w:rsid w:val="002D0A1A"/>
    <w:rsid w:val="002E07AE"/>
    <w:rsid w:val="002E64C7"/>
    <w:rsid w:val="002F5691"/>
    <w:rsid w:val="002F7029"/>
    <w:rsid w:val="003128AE"/>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74521"/>
    <w:rsid w:val="00581705"/>
    <w:rsid w:val="00587678"/>
    <w:rsid w:val="005B4159"/>
    <w:rsid w:val="005B7BA7"/>
    <w:rsid w:val="005C0A69"/>
    <w:rsid w:val="005C256E"/>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C5F4C"/>
    <w:rsid w:val="006E27CB"/>
    <w:rsid w:val="006F18F8"/>
    <w:rsid w:val="006F23B4"/>
    <w:rsid w:val="006F53BE"/>
    <w:rsid w:val="006F54D2"/>
    <w:rsid w:val="007007C0"/>
    <w:rsid w:val="007111FE"/>
    <w:rsid w:val="007137B1"/>
    <w:rsid w:val="00726217"/>
    <w:rsid w:val="00737E11"/>
    <w:rsid w:val="007400DA"/>
    <w:rsid w:val="00747825"/>
    <w:rsid w:val="007525D0"/>
    <w:rsid w:val="0077373A"/>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0BF3"/>
    <w:rsid w:val="00885657"/>
    <w:rsid w:val="00887F6C"/>
    <w:rsid w:val="00896947"/>
    <w:rsid w:val="008A72AB"/>
    <w:rsid w:val="008B313E"/>
    <w:rsid w:val="008B3173"/>
    <w:rsid w:val="008C2790"/>
    <w:rsid w:val="008D184E"/>
    <w:rsid w:val="008D1B77"/>
    <w:rsid w:val="008D2742"/>
    <w:rsid w:val="008F3814"/>
    <w:rsid w:val="008F789D"/>
    <w:rsid w:val="00906074"/>
    <w:rsid w:val="0090775C"/>
    <w:rsid w:val="009130E3"/>
    <w:rsid w:val="00914C0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141E"/>
    <w:rsid w:val="00C82F86"/>
    <w:rsid w:val="00C8629C"/>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5262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514A"/>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 w:type="character" w:styleId="Hipercze">
    <w:name w:val="Hyperlink"/>
    <w:basedOn w:val="Domylnaczcionkaakapitu"/>
    <w:uiPriority w:val="99"/>
    <w:unhideWhenUsed/>
    <w:rsid w:val="006C5F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wa.laskus@tuwpzu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Props1.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2.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4346</Words>
  <Characters>26078</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Mróz Sławomir</cp:lastModifiedBy>
  <cp:revision>8</cp:revision>
  <cp:lastPrinted>2017-05-24T12:50:00Z</cp:lastPrinted>
  <dcterms:created xsi:type="dcterms:W3CDTF">2024-10-15T10:13:00Z</dcterms:created>
  <dcterms:modified xsi:type="dcterms:W3CDTF">2026-04-10T09:33:00Z</dcterms:modified>
</cp:coreProperties>
</file>